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caps/>
          <w:sz w:val="22"/>
          <w:szCs w:val="22"/>
          <w:u w:val="single"/>
        </w:rPr>
        <w:t>soupis schváleného majetku k vyřazení</w:t>
      </w:r>
    </w:p>
    <w:p>
      <w:pPr>
        <w:pStyle w:val="Normal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caps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podklad pro fyzickou likvidaci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Datum schválení vyřazovací komisí: ................................... 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Inventární číslo</w:t>
        <w:tab/>
        <w:tab/>
        <w:t>Název majetku</w:t>
        <w:tab/>
        <w:tab/>
        <w:tab/>
        <w:tab/>
        <w:t>Počet kusů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Vyhotovil: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příjmení, funkce</w:t>
        <w:tab/>
        <w:t xml:space="preserve">  ......................................................................................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Dne: .............................................................................................................................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60" w:right="1286" w:gutter="0" w:header="1079" w:top="2875" w:footer="925" w:bottom="17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JohnSansTxNC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s-CZ" w:eastAsia="cs-CZ"/>
      </w:rPr>
    </w:pPr>
    <w:r>
      <w:rPr>
        <w:lang w:val="cs-CZ" w:eastAsia="cs-CZ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1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3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rFonts w:ascii="JohnSansTxNCE;Times New Roman" w:hAnsi="JohnSansTxNCE;Times New Roman" w:cs="JohnSansTxNCE;Times New Roman"/>
        <w:sz w:val="18"/>
        <w:lang w:val="cs-CZ" w:eastAsia="cs-CZ"/>
      </w:rPr>
    </w:pPr>
    <w:r>
      <w:rPr>
        <w:rFonts w:cs="JohnSansTxNCE;Times New Roman" w:ascii="JohnSansTxNCE;Times New Roman" w:hAnsi="JohnSansTxNCE;Times New Roman"/>
        <w:sz w:val="18"/>
        <w:lang w:val="cs-CZ" w:eastAsia="cs-CZ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ZpatChar">
    <w:name w:val="Zápatí Char"/>
    <w:qFormat/>
    <w:rPr>
      <w:sz w:val="24"/>
      <w:szCs w:val="24"/>
    </w:rPr>
  </w:style>
  <w:style w:type="character" w:styleId="ZhlavChar">
    <w:name w:val="Záhlaví Char"/>
    <w:qFormat/>
    <w:rPr>
      <w:sz w:val="24"/>
      <w:szCs w:val="24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18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Zkladntext2">
    <w:name w:val="Základní text 2"/>
    <w:basedOn w:val="Normal"/>
    <w:qFormat/>
    <w:pPr>
      <w:spacing w:lineRule="exact" w:line="260"/>
    </w:pPr>
    <w:rPr>
      <w:rFonts w:ascii="Arial" w:hAnsi="Arial" w:cs="Arial"/>
      <w:sz w:val="18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40</Words>
  <Characters>512</Characters>
  <CharactersWithSpaces>558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2022-02-11T16:58:25Z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